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楷体" w:hAnsi="华文楷体" w:eastAsia="华文楷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中国电建地产集团有限公司</w:t>
      </w:r>
    </w:p>
    <w:p>
      <w:pPr>
        <w:ind w:firstLine="2200" w:firstLineChars="500"/>
        <w:rPr>
          <w:rFonts w:ascii="仿宋_GB2312" w:eastAsia="仿宋_GB2312"/>
          <w:b/>
          <w:sz w:val="32"/>
          <w:szCs w:val="32"/>
        </w:rPr>
      </w:pPr>
      <w:r>
        <w:rPr>
          <w:rFonts w:ascii="华文楷体" w:hAnsi="华文楷体" w:eastAsia="华文楷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华文楷体" w:hAnsi="华文楷体" w:eastAsia="华文楷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9年校园招聘简章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一、企业简况</w:t>
      </w:r>
    </w:p>
    <w:p>
      <w:pPr>
        <w:spacing w:before="100" w:beforeAutospacing="1" w:after="100" w:afterAutospacing="1" w:line="30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中国电建地产集团有限公司是</w:t>
      </w:r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中国电力建设集团（以下简称“中国电建”）旗下唯一从事房地产业务的成员企业。是国务院国资委核定的首批16家主营房地产开发与经营业务的中央企业之一，注册资本金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0亿元，企业总资产已达千亿。电建地产具备房地产开发企业壹级资质，资信等级AAA级。2017年销售合同额为298亿元，近五年销售年均复合增长率47.28%，营业收入年均复合增长率26.28%，利润年均复合增长率11.01%。</w:t>
      </w:r>
    </w:p>
    <w:p>
      <w:pPr>
        <w:pStyle w:val="3"/>
        <w:shd w:val="clear" w:color="auto" w:fill="FFFFFF"/>
        <w:spacing w:line="300" w:lineRule="auto"/>
        <w:ind w:firstLine="640" w:firstLineChars="200"/>
        <w:jc w:val="both"/>
        <w:rPr>
          <w:rFonts w:ascii="仿宋" w:hAnsi="仿宋" w:eastAsia="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电建地产依托中国电建强大的资源优势、技术力量、资本支持和信用平台，以房地产开发与经营为核心业务，大力实施跨地域发展战略。业务范围涉及土地开发、房地产开发、物业管理。产品业态覆盖保障性住房项目、商品住宅、写字楼、酒店、城市综合体等等多种物业形态。公司总部位于北京，并成立华北、华中、华东、华南、西南、中南6个区域总部、2个城市公司、物业公司、园林公司，并成为南国置业公司第一大股东，公司员工总数3200余人。公司在建开发项目80多个，项目已覆盖25个城市，包括：北京、上海、广州、深圳、佛山、天津、重庆、南京、杭州、武汉、长沙、成都、西安、郑州、太仓、三亚、林芝等。</w:t>
      </w:r>
    </w:p>
    <w:p>
      <w:pPr>
        <w:pStyle w:val="3"/>
        <w:shd w:val="clear" w:color="auto" w:fill="FFFFFF"/>
        <w:spacing w:line="300" w:lineRule="auto"/>
        <w:ind w:firstLine="640" w:firstLineChars="200"/>
        <w:jc w:val="both"/>
        <w:rPr>
          <w:rFonts w:ascii="仿宋" w:hAnsi="仿宋" w:eastAsia="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公司为员工提供具有竞争力的薪酬、福利。除国家规定五险一金之外，公司还为员工提供了绩效奖金、交通通讯津贴、住房津贴、商业意外保险、补充医疗保险、工龄津贴、节日津贴等。</w:t>
      </w:r>
    </w:p>
    <w:p>
      <w:pPr>
        <w:pStyle w:val="3"/>
        <w:shd w:val="clear" w:color="auto" w:fill="FFFFFF"/>
        <w:spacing w:line="300" w:lineRule="auto"/>
        <w:ind w:firstLine="640" w:firstLineChars="200"/>
        <w:jc w:val="both"/>
        <w:rPr>
          <w:rFonts w:ascii="仿宋" w:hAnsi="仿宋" w:eastAsia="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根据克而瑞CRIC发布的中国房地产企业销售排行榜，电建地产自2014年起连续3年名列全国房企50强，并不断积极谋求品质提升、创新发展，推动公司发展进入新的阶段。致力于成为国内领先、国际知名的综合性房地产发展运营商。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二、招聘计划</w:t>
      </w:r>
    </w:p>
    <w:tbl>
      <w:tblPr>
        <w:tblStyle w:val="6"/>
        <w:tblW w:w="7762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767"/>
        <w:gridCol w:w="2116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招聘专业范围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招聘总人数</w:t>
            </w:r>
          </w:p>
        </w:tc>
        <w:tc>
          <w:tcPr>
            <w:tcW w:w="2116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学历层次及外语水平要求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工程管理、造价管理、给排水、暖通工程、电气工程、土地资源管理、建筑学、信息化、会计学、税务、财务管理、金融类、人力资源管理、法学、市场营销、新闻学、广告学、思想政治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187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本科及以上学历，硕士以上学历优先</w:t>
            </w:r>
          </w:p>
        </w:tc>
        <w:tc>
          <w:tcPr>
            <w:tcW w:w="1977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、学习成绩：学习成绩优秀，综合排名需在班级排名前50%。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、工作意愿：认同房地产行业工作特点，服从工作地点调配。</w:t>
            </w:r>
          </w:p>
        </w:tc>
      </w:tr>
    </w:tbl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三、联系方式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1、联系人</w:t>
      </w:r>
      <w:r>
        <w:rPr>
          <w:rFonts w:hint="eastAsia" w:ascii="仿宋_GB2312" w:hAnsi="华文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董全斌  联系电话：010-58367021</w:t>
      </w:r>
    </w:p>
    <w:p>
      <w:pPr>
        <w:ind w:firstLine="2560" w:firstLineChars="8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邢永媛 联系电话：010-5836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7186</w:t>
      </w:r>
    </w:p>
    <w:p>
      <w:pPr>
        <w:ind w:firstLine="640" w:firstLineChars="200"/>
        <w:rPr>
          <w:rFonts w:ascii="华文楷体" w:hAnsi="华文楷体" w:eastAsia="华文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2、报名系统二维码</w:t>
      </w:r>
      <w:r>
        <w:rPr>
          <w:rFonts w:ascii="华文楷体" w:hAnsi="华文楷体" w:eastAsia="华文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42390" cy="13423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华文楷体" w:hAnsi="华文楷体" w:eastAsia="华文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17"/>
    <w:rsid w:val="00006A91"/>
    <w:rsid w:val="00053C28"/>
    <w:rsid w:val="000B5A0B"/>
    <w:rsid w:val="000C6049"/>
    <w:rsid w:val="000D6732"/>
    <w:rsid w:val="000F4917"/>
    <w:rsid w:val="001975C1"/>
    <w:rsid w:val="001F499A"/>
    <w:rsid w:val="00252143"/>
    <w:rsid w:val="002B4A6D"/>
    <w:rsid w:val="00322B0C"/>
    <w:rsid w:val="003336B5"/>
    <w:rsid w:val="0039734C"/>
    <w:rsid w:val="003E2CD0"/>
    <w:rsid w:val="003E7462"/>
    <w:rsid w:val="00453E5C"/>
    <w:rsid w:val="00457DFB"/>
    <w:rsid w:val="004B0D47"/>
    <w:rsid w:val="005B6589"/>
    <w:rsid w:val="005E6E8B"/>
    <w:rsid w:val="005F6F23"/>
    <w:rsid w:val="00605B92"/>
    <w:rsid w:val="00630E90"/>
    <w:rsid w:val="00636E53"/>
    <w:rsid w:val="0069145D"/>
    <w:rsid w:val="00692047"/>
    <w:rsid w:val="006F2643"/>
    <w:rsid w:val="007251F2"/>
    <w:rsid w:val="00726FF1"/>
    <w:rsid w:val="00747862"/>
    <w:rsid w:val="00775675"/>
    <w:rsid w:val="007B3AB6"/>
    <w:rsid w:val="007C5DA0"/>
    <w:rsid w:val="007E6127"/>
    <w:rsid w:val="00866CE1"/>
    <w:rsid w:val="008757EF"/>
    <w:rsid w:val="008840CF"/>
    <w:rsid w:val="008A5017"/>
    <w:rsid w:val="008C6F00"/>
    <w:rsid w:val="008E0C83"/>
    <w:rsid w:val="008F5F73"/>
    <w:rsid w:val="00901C71"/>
    <w:rsid w:val="00940CA9"/>
    <w:rsid w:val="00942DE3"/>
    <w:rsid w:val="00951515"/>
    <w:rsid w:val="009E11C1"/>
    <w:rsid w:val="00A14B50"/>
    <w:rsid w:val="00A454C6"/>
    <w:rsid w:val="00A865F7"/>
    <w:rsid w:val="00AF5E37"/>
    <w:rsid w:val="00B17922"/>
    <w:rsid w:val="00B20B9A"/>
    <w:rsid w:val="00B66416"/>
    <w:rsid w:val="00BB0EFB"/>
    <w:rsid w:val="00BC37FD"/>
    <w:rsid w:val="00C2228A"/>
    <w:rsid w:val="00C335DA"/>
    <w:rsid w:val="00C50DA7"/>
    <w:rsid w:val="00C57A68"/>
    <w:rsid w:val="00C86778"/>
    <w:rsid w:val="00CC5CEC"/>
    <w:rsid w:val="00D0122A"/>
    <w:rsid w:val="00D456F9"/>
    <w:rsid w:val="00D675EF"/>
    <w:rsid w:val="00D7650C"/>
    <w:rsid w:val="00D931C2"/>
    <w:rsid w:val="00DF41C4"/>
    <w:rsid w:val="00E558F0"/>
    <w:rsid w:val="00E76CF9"/>
    <w:rsid w:val="00ED6CE5"/>
    <w:rsid w:val="00F02ABC"/>
    <w:rsid w:val="00F04AC1"/>
    <w:rsid w:val="00F050F0"/>
    <w:rsid w:val="00F304F3"/>
    <w:rsid w:val="00F44C92"/>
    <w:rsid w:val="00F6494B"/>
    <w:rsid w:val="00F72158"/>
    <w:rsid w:val="00F86647"/>
    <w:rsid w:val="00F90AB1"/>
    <w:rsid w:val="00FA3912"/>
    <w:rsid w:val="00FA5CEF"/>
    <w:rsid w:val="1422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字符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</Words>
  <Characters>835</Characters>
  <Lines>6</Lines>
  <Paragraphs>1</Paragraphs>
  <TotalTime>38</TotalTime>
  <ScaleCrop>false</ScaleCrop>
  <LinksUpToDate>false</LinksUpToDate>
  <CharactersWithSpaces>980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2018-07-24T05:32:00Z</dcterms:created>
  <dc:creator>崔宇滢</dc:creator>
  <cp:lastModifiedBy>Monica巩琪</cp:lastModifiedBy>
  <dcterms:modified xsi:type="dcterms:W3CDTF">2018-09-11T01:07:28Z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