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中国电建市政建设集团有限公司</w:t>
      </w:r>
    </w:p>
    <w:p>
      <w:pPr>
        <w:widowControl/>
        <w:spacing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201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9</w:t>
      </w:r>
      <w:r>
        <w:rPr>
          <w:rFonts w:hint="eastAsia" w:ascii="宋体" w:hAnsi="宋体"/>
          <w:b/>
          <w:sz w:val="32"/>
          <w:szCs w:val="32"/>
        </w:rPr>
        <w:t>年大学生招聘公告</w:t>
      </w:r>
    </w:p>
    <w:p>
      <w:pPr>
        <w:widowControl/>
        <w:spacing w:line="360" w:lineRule="auto"/>
        <w:rPr>
          <w:rFonts w:ascii="宋体" w:hAnsi="宋体"/>
          <w:b/>
          <w:color w:val="000000"/>
          <w:kern w:val="0"/>
          <w:sz w:val="28"/>
          <w:szCs w:val="28"/>
        </w:rPr>
      </w:pPr>
      <w:r>
        <w:rPr>
          <w:rFonts w:hint="eastAsia" w:ascii="宋体" w:hAnsi="宋体"/>
          <w:b/>
          <w:color w:val="000000"/>
          <w:kern w:val="0"/>
          <w:sz w:val="28"/>
          <w:szCs w:val="28"/>
        </w:rPr>
        <w:t>一、公司简介</w:t>
      </w:r>
    </w:p>
    <w:p>
      <w:pPr>
        <w:widowControl/>
        <w:wordWrap w:val="0"/>
        <w:spacing w:line="560" w:lineRule="atLeast"/>
        <w:ind w:firstLine="560"/>
        <w:jc w:val="left"/>
        <w:rPr>
          <w:rFonts w:ascii="宋体" w:hAnsi="宋体" w:eastAsia="宋体" w:cs="宋体"/>
          <w:color w:val="000000"/>
          <w:kern w:val="0"/>
          <w:sz w:val="28"/>
          <w:szCs w:val="28"/>
        </w:rPr>
      </w:pPr>
      <w:bookmarkStart w:id="0" w:name="_GoBack"/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中国电建市政建设集团有限公司</w:t>
      </w:r>
      <w:bookmarkEnd w:id="0"/>
      <w:r>
        <w:rPr>
          <w:rFonts w:ascii="宋体" w:hAnsi="宋体" w:eastAsia="宋体" w:cs="宋体"/>
          <w:color w:val="000000"/>
          <w:kern w:val="0"/>
          <w:sz w:val="28"/>
          <w:szCs w:val="28"/>
        </w:rPr>
        <w:t>(STECOL CORPORATION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）</w:t>
      </w:r>
      <w:r>
        <w:rPr>
          <w:rFonts w:ascii="宋体" w:hAnsi="宋体" w:eastAsia="宋体" w:cs="宋体"/>
          <w:color w:val="000000"/>
          <w:kern w:val="0"/>
          <w:sz w:val="28"/>
          <w:szCs w:val="28"/>
        </w:rPr>
        <w:t>,简称“中国电建市政集团”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，是世界</w:t>
      </w:r>
      <w:r>
        <w:rPr>
          <w:rFonts w:ascii="宋体" w:hAnsi="宋体" w:eastAsia="宋体" w:cs="宋体"/>
          <w:color w:val="000000"/>
          <w:kern w:val="0"/>
          <w:sz w:val="28"/>
          <w:szCs w:val="28"/>
        </w:rPr>
        <w:t>500强企业——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中国电力建设集团有限公司旗下特级企业、中国电力建设股份有限公司全资子公司，是一家具备大型基础设施投资建设、工程承包与运营管理能力的央企建筑集团。公司总部位于天津滨海高新区，注册资本金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20</w:t>
      </w:r>
      <w:r>
        <w:rPr>
          <w:rFonts w:ascii="宋体" w:hAnsi="宋体" w:eastAsia="宋体" w:cs="宋体"/>
          <w:color w:val="000000"/>
          <w:kern w:val="0"/>
          <w:sz w:val="28"/>
          <w:szCs w:val="28"/>
        </w:rPr>
        <w:t>亿元，总资产15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ascii="宋体" w:hAnsi="宋体" w:eastAsia="宋体" w:cs="宋体"/>
          <w:color w:val="000000"/>
          <w:kern w:val="0"/>
          <w:sz w:val="28"/>
          <w:szCs w:val="28"/>
        </w:rPr>
        <w:t>亿元，201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7</w:t>
      </w:r>
      <w:r>
        <w:rPr>
          <w:rFonts w:ascii="宋体" w:hAnsi="宋体" w:eastAsia="宋体" w:cs="宋体"/>
          <w:color w:val="000000"/>
          <w:kern w:val="0"/>
          <w:sz w:val="28"/>
          <w:szCs w:val="28"/>
        </w:rPr>
        <w:t>年度营业收入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121</w:t>
      </w:r>
      <w:r>
        <w:rPr>
          <w:rFonts w:ascii="宋体" w:hAnsi="宋体" w:eastAsia="宋体" w:cs="宋体"/>
          <w:color w:val="000000"/>
          <w:kern w:val="0"/>
          <w:sz w:val="28"/>
          <w:szCs w:val="28"/>
        </w:rPr>
        <w:t>亿元。</w:t>
      </w:r>
    </w:p>
    <w:p>
      <w:pPr>
        <w:widowControl/>
        <w:shd w:val="clear" w:color="auto" w:fill="FFFFFF"/>
        <w:wordWrap w:val="0"/>
        <w:spacing w:line="560" w:lineRule="atLeast"/>
        <w:ind w:firstLine="560"/>
        <w:rPr>
          <w:rFonts w:ascii="宋体" w:hAnsi="宋体" w:eastAsia="宋体" w:cs="宋体"/>
          <w:color w:val="000000"/>
          <w:kern w:val="0"/>
          <w:sz w:val="29"/>
          <w:szCs w:val="29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公司具有市政公用工程施工总承包特级资质，具有建筑、公路、水利水电、机电工程施工总承包壹级资质，以及钢结构、公路路面、公路路基、地基基础工程等专业承包壹级资质和铁路、电力等多项工程施工总承包资质，通过了质量、环境和职业健康安全管理体系认证。</w:t>
      </w:r>
    </w:p>
    <w:p>
      <w:pPr>
        <w:widowControl/>
        <w:shd w:val="clear" w:color="auto" w:fill="FFFFFF"/>
        <w:wordWrap w:val="0"/>
        <w:spacing w:line="560" w:lineRule="atLeast"/>
        <w:ind w:firstLine="560"/>
        <w:rPr>
          <w:rFonts w:ascii="宋体" w:hAnsi="宋体" w:eastAsia="宋体" w:cs="宋体"/>
          <w:color w:val="000000"/>
          <w:kern w:val="0"/>
          <w:sz w:val="29"/>
          <w:szCs w:val="29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公司积极践行“责任、创新、诚信、共赢”的核心价值观，努力以一流的业绩回报社会，多年保持了国家 AAA信用企业荣誉，承建工程多次获得鲁班奖、“国家优质工程奖”、“全国市政金杯示范工程奖”，企业获得“全国文明单位”、“中国建筑业竞争力百强企业”、“全国优秀施工企业”、“全国质量效益型先进施工企业”、“全国优秀水利企业”、“全国电力建设优秀施工企业”、“全国公路建设优秀企业”、“天津市百强企业”、“天津市诚信施工企业”等多项殊荣。</w:t>
      </w:r>
    </w:p>
    <w:p>
      <w:pPr>
        <w:widowControl/>
        <w:spacing w:line="360" w:lineRule="auto"/>
        <w:jc w:val="left"/>
        <w:rPr>
          <w:rFonts w:hint="eastAsia" w:ascii="宋体" w:hAnsi="宋体" w:eastAsiaTheme="minorEastAsia"/>
          <w:b/>
          <w:color w:val="000000"/>
          <w:kern w:val="0"/>
          <w:sz w:val="28"/>
          <w:szCs w:val="28"/>
          <w:lang w:eastAsia="zh-CN"/>
        </w:rPr>
      </w:pPr>
      <w:r>
        <w:rPr>
          <w:rFonts w:hint="eastAsia" w:ascii="宋体" w:hAnsi="宋体"/>
          <w:b/>
          <w:color w:val="000000"/>
          <w:kern w:val="0"/>
          <w:sz w:val="28"/>
          <w:szCs w:val="28"/>
          <w:lang w:eastAsia="zh-CN"/>
        </w:rPr>
        <w:t>二</w:t>
      </w:r>
      <w:r>
        <w:rPr>
          <w:rFonts w:hint="eastAsia" w:ascii="宋体" w:hAnsi="宋体"/>
          <w:b/>
          <w:color w:val="000000"/>
          <w:kern w:val="0"/>
          <w:sz w:val="28"/>
          <w:szCs w:val="28"/>
        </w:rPr>
        <w:t>、招聘</w:t>
      </w:r>
      <w:r>
        <w:rPr>
          <w:rFonts w:hint="eastAsia" w:ascii="宋体" w:hAnsi="宋体"/>
          <w:b/>
          <w:color w:val="000000"/>
          <w:kern w:val="0"/>
          <w:sz w:val="28"/>
          <w:szCs w:val="28"/>
          <w:lang w:eastAsia="zh-CN"/>
        </w:rPr>
        <w:t>计划</w:t>
      </w:r>
    </w:p>
    <w:tbl>
      <w:tblPr>
        <w:tblStyle w:val="7"/>
        <w:tblW w:w="74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2364"/>
        <w:gridCol w:w="1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Theme="minorEastAsia"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拟招聘专业范围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Theme="minorEastAsia"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拟招聘人数</w:t>
            </w:r>
          </w:p>
        </w:tc>
        <w:tc>
          <w:tcPr>
            <w:tcW w:w="236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Theme="minorEastAsia"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资格要求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（学历层次、外语水平等）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Theme="minorEastAsia"/>
                <w:color w:val="000000"/>
                <w:kern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水利水电工程、土木工程、城市地下空间工程、道路桥梁与河渡工程、农业水利工程、地质工程、勘查技术与工程、交通工程、电气工程及其自动化、能源与动力工程、机械工程、机械设计制造及其自动化、无机非金属材料工程、焊接技术与工程、测绘工程、安全工程、环境工程、工程管理、工程造价、人力资源管理、会计学、财务管理、英语、法语、俄语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Theme="minorEastAsia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300</w:t>
            </w:r>
          </w:p>
        </w:tc>
        <w:tc>
          <w:tcPr>
            <w:tcW w:w="236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1、大学本科及以上学历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2、英语四六级优先考虑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8"/>
                <w:szCs w:val="28"/>
                <w:vertAlign w:val="baseline"/>
              </w:rPr>
            </w:pPr>
          </w:p>
        </w:tc>
      </w:tr>
    </w:tbl>
    <w:p>
      <w:pPr>
        <w:widowControl/>
        <w:spacing w:line="360" w:lineRule="auto"/>
        <w:ind w:firstLine="554" w:firstLineChars="198"/>
        <w:jc w:val="left"/>
        <w:rPr>
          <w:rFonts w:hint="eastAsia" w:ascii="宋体" w:hAnsi="宋体"/>
          <w:color w:val="000000"/>
          <w:kern w:val="0"/>
          <w:sz w:val="28"/>
          <w:szCs w:val="28"/>
        </w:rPr>
      </w:pPr>
    </w:p>
    <w:p>
      <w:pPr>
        <w:widowControl/>
        <w:spacing w:line="360" w:lineRule="auto"/>
        <w:jc w:val="left"/>
        <w:rPr>
          <w:rFonts w:ascii="宋体" w:hAnsi="宋体"/>
          <w:b/>
          <w:color w:val="000000"/>
          <w:kern w:val="0"/>
          <w:sz w:val="28"/>
          <w:szCs w:val="28"/>
        </w:rPr>
      </w:pPr>
      <w:r>
        <w:rPr>
          <w:rFonts w:hint="eastAsia" w:ascii="宋体" w:hAnsi="宋体"/>
          <w:b/>
          <w:color w:val="000000"/>
          <w:kern w:val="0"/>
          <w:sz w:val="28"/>
          <w:szCs w:val="28"/>
          <w:lang w:eastAsia="zh-CN"/>
        </w:rPr>
        <w:t>三</w:t>
      </w:r>
      <w:r>
        <w:rPr>
          <w:rFonts w:hint="eastAsia" w:ascii="宋体" w:hAnsi="宋体"/>
          <w:b/>
          <w:color w:val="000000"/>
          <w:kern w:val="0"/>
          <w:sz w:val="28"/>
          <w:szCs w:val="28"/>
        </w:rPr>
        <w:t>、联系方式</w:t>
      </w:r>
    </w:p>
    <w:p>
      <w:pPr>
        <w:widowControl/>
        <w:shd w:val="clear" w:color="auto" w:fill="FFFFFF"/>
        <w:spacing w:line="360" w:lineRule="auto"/>
        <w:ind w:firstLine="700" w:firstLineChars="250"/>
        <w:jc w:val="left"/>
        <w:rPr>
          <w:rFonts w:ascii="宋体" w:hAnsi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color w:val="000000"/>
          <w:kern w:val="0"/>
          <w:sz w:val="28"/>
          <w:szCs w:val="28"/>
        </w:rPr>
        <w:t xml:space="preserve">联 系 人：曹培军         </w:t>
      </w:r>
    </w:p>
    <w:p>
      <w:pPr>
        <w:widowControl/>
        <w:shd w:val="clear" w:color="auto" w:fill="FFFFFF"/>
        <w:spacing w:line="360" w:lineRule="auto"/>
        <w:ind w:firstLine="700" w:firstLineChars="250"/>
        <w:jc w:val="left"/>
        <w:rPr>
          <w:rFonts w:ascii="宋体" w:hAnsi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color w:val="000000"/>
          <w:kern w:val="0"/>
          <w:sz w:val="28"/>
          <w:szCs w:val="28"/>
        </w:rPr>
        <w:t xml:space="preserve">电   话： </w:t>
      </w:r>
      <w:r>
        <w:rPr>
          <w:rFonts w:ascii="宋体" w:hAnsi="宋体"/>
          <w:color w:val="000000"/>
          <w:kern w:val="0"/>
          <w:sz w:val="28"/>
          <w:szCs w:val="28"/>
        </w:rPr>
        <w:t>022-585690</w:t>
      </w:r>
      <w:r>
        <w:rPr>
          <w:rFonts w:hint="eastAsia" w:ascii="宋体" w:hAnsi="宋体"/>
          <w:color w:val="000000"/>
          <w:kern w:val="0"/>
          <w:sz w:val="28"/>
          <w:szCs w:val="28"/>
        </w:rPr>
        <w:t xml:space="preserve">35    </w:t>
      </w:r>
    </w:p>
    <w:p>
      <w:pPr>
        <w:widowControl/>
        <w:shd w:val="clear" w:color="auto" w:fill="FFFFFF"/>
        <w:spacing w:line="360" w:lineRule="auto"/>
        <w:ind w:firstLine="700" w:firstLineChars="250"/>
        <w:jc w:val="left"/>
        <w:rPr>
          <w:rFonts w:ascii="宋体" w:hAnsi="宋体"/>
          <w:color w:val="000000"/>
          <w:kern w:val="0"/>
          <w:sz w:val="28"/>
          <w:szCs w:val="28"/>
        </w:rPr>
      </w:pPr>
      <w:r>
        <w:rPr>
          <w:rFonts w:ascii="宋体" w:hAnsi="宋体"/>
          <w:color w:val="000000"/>
          <w:kern w:val="0"/>
          <w:sz w:val="28"/>
          <w:szCs w:val="28"/>
        </w:rPr>
        <w:t>E-mail:ssj</w:t>
      </w:r>
      <w:r>
        <w:rPr>
          <w:rFonts w:hint="eastAsia" w:ascii="宋体" w:hAnsi="宋体"/>
          <w:color w:val="000000"/>
          <w:kern w:val="0"/>
          <w:sz w:val="28"/>
          <w:szCs w:val="28"/>
        </w:rPr>
        <w:t>rsk</w:t>
      </w:r>
      <w:r>
        <w:rPr>
          <w:rFonts w:ascii="宋体" w:hAnsi="宋体"/>
          <w:color w:val="000000"/>
          <w:kern w:val="0"/>
          <w:sz w:val="28"/>
          <w:szCs w:val="28"/>
        </w:rPr>
        <w:t>@</w:t>
      </w:r>
      <w:r>
        <w:rPr>
          <w:rFonts w:hint="eastAsia" w:ascii="宋体" w:hAnsi="宋体"/>
          <w:color w:val="000000"/>
          <w:kern w:val="0"/>
          <w:sz w:val="28"/>
          <w:szCs w:val="28"/>
        </w:rPr>
        <w:t>sina</w:t>
      </w:r>
      <w:r>
        <w:rPr>
          <w:rFonts w:ascii="宋体" w:hAnsi="宋体"/>
          <w:color w:val="000000"/>
          <w:kern w:val="0"/>
          <w:sz w:val="28"/>
          <w:szCs w:val="28"/>
        </w:rPr>
        <w:t>.com</w:t>
      </w:r>
    </w:p>
    <w:p>
      <w:pPr>
        <w:widowControl/>
        <w:shd w:val="clear" w:color="auto" w:fill="FFFFFF"/>
        <w:spacing w:line="360" w:lineRule="auto"/>
        <w:ind w:firstLine="700" w:firstLineChars="250"/>
        <w:jc w:val="left"/>
        <w:rPr>
          <w:rFonts w:ascii="宋体" w:hAnsi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color w:val="000000"/>
          <w:kern w:val="0"/>
          <w:sz w:val="28"/>
          <w:szCs w:val="28"/>
        </w:rPr>
        <w:t>公司地址：天津市南开区华苑产业园区榕苑路2号</w:t>
      </w:r>
    </w:p>
    <w:p>
      <w:pPr>
        <w:widowControl/>
        <w:shd w:val="clear" w:color="auto" w:fill="FFFFFF"/>
        <w:spacing w:line="360" w:lineRule="auto"/>
        <w:ind w:firstLine="700" w:firstLineChars="250"/>
        <w:jc w:val="left"/>
        <w:rPr>
          <w:rFonts w:ascii="宋体" w:hAnsi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color w:val="000000"/>
          <w:kern w:val="0"/>
          <w:sz w:val="28"/>
          <w:szCs w:val="28"/>
        </w:rPr>
        <w:t>公司网址：</w:t>
      </w:r>
      <w:r>
        <w:rPr>
          <w:rFonts w:ascii="宋体" w:hAnsi="宋体"/>
          <w:color w:val="000000"/>
          <w:kern w:val="0"/>
          <w:sz w:val="28"/>
          <w:szCs w:val="28"/>
        </w:rPr>
        <w:t>http://www</w:t>
      </w:r>
      <w:r>
        <w:rPr>
          <w:rFonts w:hint="eastAsia" w:ascii="宋体" w:hAnsi="宋体"/>
          <w:color w:val="000000"/>
          <w:kern w:val="0"/>
          <w:sz w:val="28"/>
          <w:szCs w:val="28"/>
        </w:rPr>
        <w:t>.stecol.cn</w:t>
      </w:r>
    </w:p>
    <w:p>
      <w:pPr>
        <w:widowControl/>
        <w:shd w:val="clear" w:color="auto" w:fill="FFFFFF"/>
        <w:wordWrap w:val="0"/>
        <w:spacing w:line="560" w:lineRule="atLeast"/>
        <w:ind w:firstLine="560"/>
        <w:rPr>
          <w:rFonts w:ascii="宋体" w:hAnsi="宋体" w:eastAsia="宋体" w:cs="宋体"/>
          <w:color w:val="000000"/>
          <w:kern w:val="0"/>
          <w:sz w:val="29"/>
          <w:szCs w:val="29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A61"/>
    <w:rsid w:val="000366DB"/>
    <w:rsid w:val="00037CA5"/>
    <w:rsid w:val="00190091"/>
    <w:rsid w:val="00202076"/>
    <w:rsid w:val="00244678"/>
    <w:rsid w:val="0027306A"/>
    <w:rsid w:val="00323B27"/>
    <w:rsid w:val="00573FB3"/>
    <w:rsid w:val="005C2A51"/>
    <w:rsid w:val="00607A61"/>
    <w:rsid w:val="008A2084"/>
    <w:rsid w:val="009B03A6"/>
    <w:rsid w:val="009F4DF5"/>
    <w:rsid w:val="00A4693E"/>
    <w:rsid w:val="00D80A11"/>
    <w:rsid w:val="00D834C2"/>
    <w:rsid w:val="00DB2690"/>
    <w:rsid w:val="00E85EFD"/>
    <w:rsid w:val="00E91556"/>
    <w:rsid w:val="00EA5B26"/>
    <w:rsid w:val="00ED2656"/>
    <w:rsid w:val="00EF2B25"/>
    <w:rsid w:val="00EF6437"/>
    <w:rsid w:val="09C94561"/>
    <w:rsid w:val="155F1C12"/>
    <w:rsid w:val="32711699"/>
    <w:rsid w:val="37C557EE"/>
    <w:rsid w:val="3FC3023D"/>
    <w:rsid w:val="508849C6"/>
    <w:rsid w:val="5463310B"/>
    <w:rsid w:val="59F260B6"/>
    <w:rsid w:val="752D2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wordWrap w:val="0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353</Words>
  <Characters>2016</Characters>
  <Lines>16</Lines>
  <Paragraphs>4</Paragraphs>
  <TotalTime>0</TotalTime>
  <ScaleCrop>false</ScaleCrop>
  <LinksUpToDate>false</LinksUpToDate>
  <CharactersWithSpaces>2365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2017-11-07T05:46:00Z</dcterms:created>
  <dc:creator>申文娟</dc:creator>
  <cp:lastModifiedBy>Monica巩琪</cp:lastModifiedBy>
  <dcterms:modified xsi:type="dcterms:W3CDTF">2018-09-11T00:48:59Z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