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中国电建集团</w:t>
      </w:r>
      <w:r>
        <w:rPr>
          <w:b/>
          <w:sz w:val="36"/>
          <w:szCs w:val="36"/>
        </w:rPr>
        <w:t>透平科技有限公司</w:t>
      </w:r>
    </w:p>
    <w:p>
      <w:pPr>
        <w:jc w:val="center"/>
        <w:rPr>
          <w:b/>
          <w:sz w:val="36"/>
          <w:szCs w:val="36"/>
        </w:rPr>
      </w:pPr>
      <w:r>
        <w:rPr>
          <w:rFonts w:hint="eastAsia"/>
          <w:b/>
          <w:sz w:val="36"/>
          <w:szCs w:val="36"/>
        </w:rPr>
        <w:t>2019年校园招聘公告</w:t>
      </w:r>
    </w:p>
    <w:p>
      <w:pPr>
        <w:rPr>
          <w:rFonts w:ascii="仿宋_GB2312" w:eastAsia="仿宋_GB2312"/>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一、企业简况</w:t>
      </w:r>
    </w:p>
    <w:p>
      <w:pPr>
        <w:ind w:firstLine="640" w:firstLineChars="200"/>
        <w:rPr>
          <w:rFonts w:ascii="仿宋_GB2312" w:eastAsia="仿宋_GB2312"/>
          <w:sz w:val="32"/>
          <w:szCs w:val="32"/>
        </w:rPr>
      </w:pPr>
      <w:bookmarkStart w:id="0" w:name="_GoBack"/>
      <w:r>
        <w:rPr>
          <w:rFonts w:hint="eastAsia" w:ascii="仿宋_GB2312" w:eastAsia="仿宋_GB2312"/>
          <w:sz w:val="32"/>
          <w:szCs w:val="32"/>
        </w:rPr>
        <w:t>中国电建集团透平科技有限公司</w:t>
      </w:r>
      <w:bookmarkEnd w:id="0"/>
      <w:r>
        <w:rPr>
          <w:rFonts w:hint="eastAsia" w:ascii="仿宋_GB2312" w:eastAsia="仿宋_GB2312"/>
          <w:sz w:val="32"/>
          <w:szCs w:val="32"/>
        </w:rPr>
        <w:t>隶属于中国电力建设集团有限公司（下文简称中国电建），是电站、冶金、矿山、风洞、地铁、隧道、MVR等领域的专业化风机生产企业，具备以风机为核心提供系统解决方案的强大能力，是中国风机行业协会和中国机械工程学会的副理事单位。</w:t>
      </w:r>
    </w:p>
    <w:p>
      <w:pPr>
        <w:ind w:firstLine="640" w:firstLineChars="200"/>
        <w:rPr>
          <w:rFonts w:ascii="仿宋_GB2312" w:eastAsia="仿宋_GB2312"/>
          <w:sz w:val="32"/>
          <w:szCs w:val="32"/>
        </w:rPr>
      </w:pPr>
      <w:r>
        <w:rPr>
          <w:rFonts w:hint="eastAsia" w:ascii="仿宋_GB2312" w:eastAsia="仿宋_GB2312"/>
          <w:sz w:val="32"/>
          <w:szCs w:val="32"/>
        </w:rPr>
        <w:t>公司坐落于天府之国四川成都，始建于1958年，占地134亩，拥有员工六百多人 。经过几十年的不懈努力，在引进、消化和吸收国际先进技术的同时自主创新，具备了独立设计及制造各种离心式和轴流式风机的能力和经验。并已取得ISO9001-2008，ISO14001-2004及GB/T28001-2001体系认证，在中国电力企业联合会电站设备可靠性指标统计中连续多年取得了全国电力行业风机可靠性前三名的成绩。2017年年营业收入超过14亿；公司总资产已逾20亿。</w:t>
      </w:r>
    </w:p>
    <w:p>
      <w:pPr>
        <w:ind w:firstLine="640" w:firstLineChars="200"/>
        <w:rPr>
          <w:rFonts w:ascii="仿宋_GB2312" w:eastAsia="仿宋_GB2312"/>
          <w:sz w:val="32"/>
          <w:szCs w:val="32"/>
        </w:rPr>
      </w:pPr>
      <w:r>
        <w:rPr>
          <w:rFonts w:hint="eastAsia" w:ascii="仿宋_GB2312" w:eastAsia="仿宋_GB2312"/>
          <w:sz w:val="32"/>
          <w:szCs w:val="32"/>
        </w:rPr>
        <w:t>我们以“精业、勤奋、忠诚、合作”作为公司的精神，以“走专业化同核扩张”之路，将“美丽的不动点”作为引领目标，靠科学做事，标准化作业筑牢技术、质量基础。同时，加快推进TLT、CPMW和TLT  Sichuan的协同发展，有效整合资源，突出各自优势，为实现“强大的全球风机领导集体”而努力。</w:t>
      </w:r>
    </w:p>
    <w:p>
      <w:pPr>
        <w:ind w:firstLine="643" w:firstLineChars="200"/>
        <w:rPr>
          <w:rFonts w:ascii="仿宋_GB2312" w:eastAsia="仿宋_GB2312"/>
          <w:b/>
          <w:sz w:val="32"/>
          <w:szCs w:val="32"/>
        </w:rPr>
      </w:pPr>
      <w:r>
        <w:rPr>
          <w:rFonts w:hint="eastAsia" w:ascii="仿宋_GB2312" w:eastAsia="仿宋_GB2312"/>
          <w:b/>
          <w:sz w:val="32"/>
          <w:szCs w:val="32"/>
        </w:rPr>
        <w:t>二、招聘计划</w:t>
      </w:r>
    </w:p>
    <w:tbl>
      <w:tblPr>
        <w:tblStyle w:val="6"/>
        <w:tblW w:w="779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775"/>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tcPr>
          <w:p>
            <w:pPr>
              <w:jc w:val="center"/>
              <w:rPr>
                <w:sz w:val="28"/>
                <w:szCs w:val="28"/>
              </w:rPr>
            </w:pPr>
            <w:r>
              <w:rPr>
                <w:rFonts w:hint="eastAsia"/>
                <w:sz w:val="28"/>
                <w:szCs w:val="28"/>
              </w:rPr>
              <w:t>招聘专业范围</w:t>
            </w:r>
          </w:p>
        </w:tc>
        <w:tc>
          <w:tcPr>
            <w:tcW w:w="1775" w:type="dxa"/>
          </w:tcPr>
          <w:p>
            <w:pPr>
              <w:jc w:val="center"/>
              <w:rPr>
                <w:sz w:val="28"/>
                <w:szCs w:val="28"/>
              </w:rPr>
            </w:pPr>
            <w:r>
              <w:rPr>
                <w:rFonts w:hint="eastAsia"/>
                <w:sz w:val="28"/>
                <w:szCs w:val="28"/>
              </w:rPr>
              <w:t>招聘总人数</w:t>
            </w:r>
          </w:p>
        </w:tc>
        <w:tc>
          <w:tcPr>
            <w:tcW w:w="2126" w:type="dxa"/>
          </w:tcPr>
          <w:p>
            <w:pPr>
              <w:spacing w:line="380" w:lineRule="exact"/>
              <w:jc w:val="center"/>
              <w:rPr>
                <w:sz w:val="28"/>
                <w:szCs w:val="28"/>
              </w:rPr>
            </w:pPr>
            <w:r>
              <w:rPr>
                <w:rFonts w:hint="eastAsia"/>
                <w:sz w:val="28"/>
                <w:szCs w:val="28"/>
              </w:rPr>
              <w:t>学历层次及外语水平要求</w:t>
            </w:r>
          </w:p>
        </w:tc>
        <w:tc>
          <w:tcPr>
            <w:tcW w:w="1985" w:type="dxa"/>
          </w:tcPr>
          <w:p>
            <w:pPr>
              <w:jc w:val="center"/>
              <w:rPr>
                <w:sz w:val="28"/>
                <w:szCs w:val="28"/>
              </w:rPr>
            </w:pPr>
            <w:r>
              <w:rPr>
                <w:rFonts w:hint="eastAsia"/>
                <w:sz w:val="28"/>
                <w:szCs w:val="2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jc w:val="center"/>
              <w:rPr>
                <w:sz w:val="28"/>
                <w:szCs w:val="28"/>
              </w:rPr>
            </w:pPr>
            <w:r>
              <w:rPr>
                <w:rFonts w:hint="eastAsia"/>
                <w:sz w:val="28"/>
                <w:szCs w:val="28"/>
              </w:rPr>
              <w:t>机械</w:t>
            </w:r>
            <w:r>
              <w:rPr>
                <w:sz w:val="28"/>
                <w:szCs w:val="28"/>
              </w:rPr>
              <w:t>制造</w:t>
            </w:r>
            <w:r>
              <w:rPr>
                <w:rFonts w:hint="eastAsia"/>
                <w:sz w:val="28"/>
                <w:szCs w:val="28"/>
              </w:rPr>
              <w:t>及其</w:t>
            </w:r>
            <w:r>
              <w:rPr>
                <w:sz w:val="28"/>
                <w:szCs w:val="28"/>
              </w:rPr>
              <w:t>自动化、</w:t>
            </w:r>
            <w:r>
              <w:rPr>
                <w:rFonts w:hint="eastAsia"/>
                <w:sz w:val="28"/>
                <w:szCs w:val="28"/>
              </w:rPr>
              <w:t>材料成型及控制工程、流体机械</w:t>
            </w:r>
            <w:r>
              <w:rPr>
                <w:color w:val="000000" w:themeColor="text1"/>
                <w:sz w:val="28"/>
                <w:szCs w:val="28"/>
              </w:rPr>
              <w:t>、</w:t>
            </w:r>
            <w:r>
              <w:rPr>
                <w:rFonts w:hint="eastAsia"/>
                <w:color w:val="000000" w:themeColor="text1"/>
                <w:sz w:val="28"/>
                <w:szCs w:val="28"/>
              </w:rPr>
              <w:t>化学工程与工艺、化学工程、</w:t>
            </w:r>
            <w:r>
              <w:rPr>
                <w:sz w:val="28"/>
                <w:szCs w:val="28"/>
              </w:rPr>
              <w:t>会计、财务管理、金融</w:t>
            </w:r>
            <w:r>
              <w:rPr>
                <w:rFonts w:hint="eastAsia"/>
                <w:sz w:val="28"/>
                <w:szCs w:val="28"/>
              </w:rPr>
              <w:t>学、金属材料工程</w:t>
            </w:r>
          </w:p>
        </w:tc>
        <w:tc>
          <w:tcPr>
            <w:tcW w:w="1775" w:type="dxa"/>
            <w:vAlign w:val="center"/>
          </w:tcPr>
          <w:p>
            <w:pPr>
              <w:jc w:val="center"/>
              <w:rPr>
                <w:sz w:val="28"/>
                <w:szCs w:val="28"/>
              </w:rPr>
            </w:pPr>
            <w:r>
              <w:rPr>
                <w:rFonts w:hint="eastAsia"/>
                <w:sz w:val="28"/>
                <w:szCs w:val="28"/>
              </w:rPr>
              <w:t>18</w:t>
            </w:r>
          </w:p>
        </w:tc>
        <w:tc>
          <w:tcPr>
            <w:tcW w:w="2126" w:type="dxa"/>
            <w:vAlign w:val="center"/>
          </w:tcPr>
          <w:p>
            <w:pPr>
              <w:jc w:val="center"/>
              <w:rPr>
                <w:sz w:val="28"/>
                <w:szCs w:val="28"/>
              </w:rPr>
            </w:pPr>
            <w:r>
              <w:rPr>
                <w:rFonts w:hint="eastAsia"/>
                <w:sz w:val="28"/>
                <w:szCs w:val="28"/>
              </w:rPr>
              <w:t>本科</w:t>
            </w:r>
            <w:r>
              <w:rPr>
                <w:sz w:val="28"/>
                <w:szCs w:val="28"/>
              </w:rPr>
              <w:t>及以上</w:t>
            </w:r>
            <w:r>
              <w:rPr>
                <w:rFonts w:hint="eastAsia"/>
                <w:sz w:val="28"/>
                <w:szCs w:val="28"/>
              </w:rPr>
              <w:t>；</w:t>
            </w:r>
            <w:r>
              <w:rPr>
                <w:sz w:val="28"/>
                <w:szCs w:val="28"/>
              </w:rPr>
              <w:t>大学英语六级</w:t>
            </w:r>
          </w:p>
        </w:tc>
        <w:tc>
          <w:tcPr>
            <w:tcW w:w="1985" w:type="dxa"/>
            <w:vAlign w:val="center"/>
          </w:tcPr>
          <w:p>
            <w:pPr>
              <w:jc w:val="center"/>
              <w:rPr>
                <w:sz w:val="28"/>
                <w:szCs w:val="28"/>
              </w:rPr>
            </w:pPr>
            <w:r>
              <w:rPr>
                <w:rFonts w:hint="eastAsia"/>
                <w:sz w:val="28"/>
                <w:szCs w:val="28"/>
              </w:rPr>
              <w:t>无</w:t>
            </w:r>
          </w:p>
        </w:tc>
      </w:tr>
    </w:tbl>
    <w:p>
      <w:pPr>
        <w:ind w:firstLine="643" w:firstLineChars="200"/>
        <w:rPr>
          <w:rFonts w:ascii="仿宋_GB2312" w:eastAsia="仿宋_GB2312"/>
          <w:b/>
          <w:sz w:val="32"/>
          <w:szCs w:val="32"/>
        </w:rPr>
      </w:pPr>
      <w:r>
        <w:rPr>
          <w:rFonts w:hint="eastAsia" w:ascii="仿宋_GB2312" w:eastAsia="仿宋_GB2312"/>
          <w:b/>
          <w:sz w:val="32"/>
          <w:szCs w:val="32"/>
        </w:rPr>
        <w:t>三、联系方式</w:t>
      </w:r>
    </w:p>
    <w:p>
      <w:pPr>
        <w:ind w:firstLine="640" w:firstLineChars="200"/>
        <w:rPr>
          <w:rFonts w:ascii="仿宋_GB2312" w:eastAsia="仿宋_GB2312"/>
          <w:sz w:val="32"/>
          <w:szCs w:val="32"/>
        </w:rPr>
      </w:pPr>
      <w:r>
        <w:rPr>
          <w:rFonts w:hint="eastAsia" w:ascii="仿宋_GB2312" w:eastAsia="仿宋_GB2312"/>
          <w:sz w:val="32"/>
          <w:szCs w:val="32"/>
        </w:rPr>
        <w:t>1.联系人及联系方式；</w:t>
      </w:r>
    </w:p>
    <w:p>
      <w:pPr>
        <w:ind w:firstLine="640" w:firstLineChars="200"/>
        <w:rPr>
          <w:rFonts w:ascii="仿宋_GB2312" w:eastAsia="仿宋_GB2312"/>
          <w:sz w:val="32"/>
          <w:szCs w:val="32"/>
        </w:rPr>
      </w:pPr>
      <w:r>
        <w:rPr>
          <w:rFonts w:hint="eastAsia" w:ascii="仿宋_GB2312" w:eastAsia="仿宋_GB2312"/>
          <w:sz w:val="32"/>
          <w:szCs w:val="32"/>
        </w:rPr>
        <w:t>联系人：</w:t>
      </w:r>
      <w:r>
        <w:rPr>
          <w:rFonts w:ascii="仿宋_GB2312" w:eastAsia="仿宋_GB2312"/>
          <w:sz w:val="32"/>
          <w:szCs w:val="32"/>
        </w:rPr>
        <w:t>张潇</w:t>
      </w:r>
    </w:p>
    <w:p>
      <w:pPr>
        <w:ind w:firstLine="640" w:firstLineChars="200"/>
        <w:rPr>
          <w:rFonts w:ascii="仿宋_GB2312" w:eastAsia="仿宋_GB2312"/>
          <w:sz w:val="32"/>
          <w:szCs w:val="32"/>
        </w:rPr>
      </w:pPr>
      <w:r>
        <w:rPr>
          <w:rFonts w:hint="eastAsia" w:ascii="仿宋_GB2312" w:eastAsia="仿宋_GB2312"/>
          <w:sz w:val="32"/>
          <w:szCs w:val="32"/>
        </w:rPr>
        <w:t>联系方式：028-61360427</w:t>
      </w:r>
    </w:p>
    <w:p>
      <w:pPr>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CB"/>
    <w:rsid w:val="000079AA"/>
    <w:rsid w:val="00017F42"/>
    <w:rsid w:val="00072F40"/>
    <w:rsid w:val="000E68AE"/>
    <w:rsid w:val="0010594E"/>
    <w:rsid w:val="00147D2C"/>
    <w:rsid w:val="0016047E"/>
    <w:rsid w:val="00225A67"/>
    <w:rsid w:val="00256E96"/>
    <w:rsid w:val="003F1513"/>
    <w:rsid w:val="00547C4B"/>
    <w:rsid w:val="00576A3C"/>
    <w:rsid w:val="005845C4"/>
    <w:rsid w:val="006A7C4D"/>
    <w:rsid w:val="006E2F8C"/>
    <w:rsid w:val="007164CC"/>
    <w:rsid w:val="00755FD8"/>
    <w:rsid w:val="007D2992"/>
    <w:rsid w:val="008B32DF"/>
    <w:rsid w:val="008C4524"/>
    <w:rsid w:val="00902021"/>
    <w:rsid w:val="00934A78"/>
    <w:rsid w:val="009870C6"/>
    <w:rsid w:val="00A35A6F"/>
    <w:rsid w:val="00A637DD"/>
    <w:rsid w:val="00AF0877"/>
    <w:rsid w:val="00B37CF8"/>
    <w:rsid w:val="00B532CB"/>
    <w:rsid w:val="00B752B9"/>
    <w:rsid w:val="00BF44B3"/>
    <w:rsid w:val="00C83ECF"/>
    <w:rsid w:val="00D734A8"/>
    <w:rsid w:val="00F04367"/>
    <w:rsid w:val="00F50044"/>
    <w:rsid w:val="00FB06AE"/>
    <w:rsid w:val="4AFD7E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Words>
  <Characters>587</Characters>
  <Lines>4</Lines>
  <Paragraphs>1</Paragraphs>
  <TotalTime>288</TotalTime>
  <ScaleCrop>false</ScaleCrop>
  <LinksUpToDate>false</LinksUpToDate>
  <CharactersWithSpaces>688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2018-05-14T06:04:00Z</dcterms:created>
  <dc:creator>张锐</dc:creator>
  <cp:lastModifiedBy>Monica巩琪</cp:lastModifiedBy>
  <dcterms:modified xsi:type="dcterms:W3CDTF">2018-09-11T01:11:25Z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