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2"/>
        <w:rPr>
          <w:rFonts w:ascii="方正小标宋简体" w:hAnsi="Arial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中电建水环境治理技术有限公司</w:t>
      </w:r>
    </w:p>
    <w:p>
      <w:pPr>
        <w:widowControl/>
        <w:spacing w:line="560" w:lineRule="exact"/>
        <w:jc w:val="center"/>
        <w:outlineLvl w:val="2"/>
        <w:rPr>
          <w:rFonts w:ascii="方正小标宋简体" w:hAnsi="Arial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2019年校园招聘公告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6E6E6E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一、公司简介</w:t>
      </w:r>
    </w:p>
    <w:p>
      <w:pPr>
        <w:widowControl/>
        <w:ind w:firstLine="640" w:firstLineChars="200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中电建水环境治理技术有限公司</w:t>
      </w:r>
      <w:bookmarkEnd w:id="0"/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以下简称“中电建水环境公司”）是中国电力建设集团在深圳注册设立从事水环境治理、水生态修复、水科学技术研发的专业化平台公司；是集团整合水利、生态环保、景观治理等领域咨询、设计、技术、施工、业绩和品牌资源，搭建的水利（水务）、环境产业高端营销平台；是集团引领水利（水务）建设、环境治理等战略性新兴业务，开展相关投资建设、运营管理的重要子企业。</w:t>
      </w:r>
    </w:p>
    <w:p>
      <w:pPr>
        <w:widowControl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公司拥有市政公用工程施工总承包壹级资质、水利水电工程施工总承包壹级资质和环保工程专业承包壹级资质，通过国家职业健康安全管理、环境管理、质量管理体系认证。公司注册资本金30亿元人民币。公司现有员工485人，其中党员291人；高级职称97人，中级职称170人，博士24人，硕士174人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二、公司薪酬待遇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1.薪酬社保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薪酬由岗位工资、绩效工资、特别奖励组成；缴纳五险二金（养老保险、医疗保险、失业保险、工伤保险、生育保险，住房公积金、企业年金）。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2.福利待遇</w:t>
      </w:r>
    </w:p>
    <w:p>
      <w:pPr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带薪休假、健康体检、员工意外险、重疾险等；负责食宿，学习培训，解决深圳户口，享受深圳市人才引进相关补贴。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</w:rPr>
        <w:t>应届毕业生招聘专业一览表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8"/>
        <w:tblW w:w="808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82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招聘专业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汉语言文学、行政管理、档案学、法学、民商法学及相关专业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优先录用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金融学、会计学、税务学及相关专业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优先录用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人力资源管理、劳动与社会保障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给排水工程、市政工程、水利工程、园林工程、环境工程及相关专业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工程管理（概预算）、工程管理（造价）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电气工程及其自动化、机械工程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安全工程、安全科学与工程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能源与环保、化学工程、土壤学及相关专业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四、工作地点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公司总部或公司属各子公司、项目所在地。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五、应聘基本条件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 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1.学历要求：全国985、211综合性高校博士研究生、硕士研究生、本科毕业生；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2.博士研究生年龄不超过35周岁，硕士研究生年龄不超过28周岁，本科毕业生年龄不超过25周岁（年龄计算截止时间为2019年6月30日）；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3.身体健康、品行端正；诚实守信，在校期间无违纪等不良记录。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六、简历投递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1. 凡符合公司招聘条件的2018届毕业生均可自愿报名。通过公司官方网站http://www.pweg.cn“人力资源”—“加入我们”—“应届毕业生报名”）在线提交简历；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2.报名时请一并提交本人身份证、就业推荐表、有效成绩单、英语等级证书等资料扫描件1份；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3.公司不接受上门投递简历和应聘面试。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七、面试与录用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1.面试：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①经公司校园招聘简历初审合格人员，将邀请到公司或高校所在地就近开展现场面试，面试时间，地点另行通知;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②参加面试时请携带个人有效成绩表原件、就业推荐表原件、英语、计算机及其他展示自己能力的相关佐证材料；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2.签订就业协议：通过公司面试录用人员，公司将统一发送录用通知，接到录用通知后将本人三方协议书、就业推荐表原件、成绩单原件、近一个月的体检报告邮寄到公司人力资源部。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八、联系人及联系方式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联 系 人：周先生、李女士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 xml:space="preserve"> 话： 18589069063、13161667784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6E6E6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公司地址：深圳市宝安区新安六路1003号金融港C座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2F"/>
    <w:rsid w:val="001369CE"/>
    <w:rsid w:val="001A3CDE"/>
    <w:rsid w:val="001A734E"/>
    <w:rsid w:val="002E2D04"/>
    <w:rsid w:val="00343D07"/>
    <w:rsid w:val="00451B05"/>
    <w:rsid w:val="004B6B47"/>
    <w:rsid w:val="004E4048"/>
    <w:rsid w:val="00503B90"/>
    <w:rsid w:val="00650930"/>
    <w:rsid w:val="00662BE3"/>
    <w:rsid w:val="006874E3"/>
    <w:rsid w:val="00692BBF"/>
    <w:rsid w:val="006D31CB"/>
    <w:rsid w:val="0075106F"/>
    <w:rsid w:val="00791C8B"/>
    <w:rsid w:val="007E6900"/>
    <w:rsid w:val="008824AB"/>
    <w:rsid w:val="008D58A5"/>
    <w:rsid w:val="00A050E2"/>
    <w:rsid w:val="00A31F9E"/>
    <w:rsid w:val="00A34DC1"/>
    <w:rsid w:val="00BC1DB1"/>
    <w:rsid w:val="00C0362F"/>
    <w:rsid w:val="00C724CA"/>
    <w:rsid w:val="00CF608B"/>
    <w:rsid w:val="00D32EFA"/>
    <w:rsid w:val="2694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4B4C4D"/>
      <w:u w:val="none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sign1"/>
    <w:basedOn w:val="1"/>
    <w:uiPriority w:val="0"/>
    <w:pPr>
      <w:widowControl/>
      <w:spacing w:before="180" w:after="100" w:afterAutospacing="1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1182</Characters>
  <Lines>9</Lines>
  <Paragraphs>2</Paragraphs>
  <TotalTime>1</TotalTime>
  <ScaleCrop>false</ScaleCrop>
  <LinksUpToDate>false</LinksUpToDate>
  <CharactersWithSpaces>1387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2018-09-07T04:01:00Z</dcterms:created>
  <dc:creator>周登茂</dc:creator>
  <cp:lastModifiedBy>Monica巩琪</cp:lastModifiedBy>
  <dcterms:modified xsi:type="dcterms:W3CDTF">2018-09-11T01:06:51Z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